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44" w:rsidRDefault="005171F4" w:rsidP="001B0844">
      <w:pPr>
        <w:suppressAutoHyphens w:val="0"/>
        <w:overflowPunct/>
        <w:autoSpaceDN w:val="0"/>
        <w:adjustRightInd w:val="0"/>
        <w:ind w:firstLine="708"/>
        <w:jc w:val="center"/>
        <w:rPr>
          <w:rFonts w:ascii="Tahoma" w:hAnsi="Tahoma" w:cs="Tahoma"/>
          <w:b/>
          <w:szCs w:val="24"/>
        </w:rPr>
      </w:pPr>
      <w:r w:rsidRPr="005171F4">
        <w:rPr>
          <w:rFonts w:ascii="Tahoma" w:hAnsi="Tahoma" w:cs="Tahoma"/>
          <w:b/>
          <w:szCs w:val="24"/>
        </w:rPr>
        <w:t>PROJENİN YÜRÜTÜLMESİ SIRASINDA</w:t>
      </w:r>
    </w:p>
    <w:p w:rsidR="005171F4" w:rsidRDefault="001B0844" w:rsidP="001B0844">
      <w:pPr>
        <w:suppressAutoHyphens w:val="0"/>
        <w:overflowPunct/>
        <w:autoSpaceDN w:val="0"/>
        <w:adjustRightInd w:val="0"/>
        <w:ind w:firstLine="708"/>
        <w:jc w:val="center"/>
        <w:rPr>
          <w:rFonts w:ascii="Tahoma" w:hAnsi="Tahoma" w:cs="Tahoma"/>
          <w:b/>
          <w:szCs w:val="24"/>
        </w:rPr>
      </w:pPr>
      <w:r>
        <w:rPr>
          <w:rFonts w:ascii="Tahoma" w:hAnsi="Tahoma" w:cs="Tahoma"/>
          <w:b/>
          <w:szCs w:val="24"/>
        </w:rPr>
        <w:t>DİKKAT EDİLECEK HUSUSLAR</w:t>
      </w:r>
    </w:p>
    <w:p w:rsidR="001B0844" w:rsidRDefault="001B0844" w:rsidP="001B0844">
      <w:pPr>
        <w:suppressAutoHyphens w:val="0"/>
        <w:overflowPunct/>
        <w:autoSpaceDN w:val="0"/>
        <w:adjustRightInd w:val="0"/>
        <w:ind w:firstLine="708"/>
        <w:jc w:val="center"/>
        <w:rPr>
          <w:rFonts w:ascii="Tahoma" w:hAnsi="Tahoma" w:cs="Tahoma"/>
          <w:b/>
          <w:szCs w:val="24"/>
        </w:rPr>
      </w:pPr>
    </w:p>
    <w:p w:rsidR="00650BDE" w:rsidRPr="009A2E42" w:rsidRDefault="00650BDE" w:rsidP="00650BDE">
      <w:pPr>
        <w:numPr>
          <w:ilvl w:val="0"/>
          <w:numId w:val="4"/>
        </w:numPr>
        <w:rPr>
          <w:rFonts w:ascii="Tahoma" w:hAnsi="Tahoma" w:cs="Tahoma"/>
          <w:sz w:val="20"/>
        </w:rPr>
      </w:pPr>
      <w:r w:rsidRPr="009A2E42">
        <w:rPr>
          <w:rFonts w:ascii="Tahoma" w:hAnsi="Tahoma" w:cs="Tahoma"/>
          <w:sz w:val="20"/>
        </w:rPr>
        <w:t>Projenizin gelişme/sonuç raporları ve ilgili her türlü yazılı talepler (proje ekibi/kurum değişikliği, fasıl aktarımı, ek ödenek talebi, ek s</w:t>
      </w:r>
      <w:r w:rsidR="00074367" w:rsidRPr="009A2E42">
        <w:rPr>
          <w:rFonts w:ascii="Tahoma" w:hAnsi="Tahoma" w:cs="Tahoma"/>
          <w:sz w:val="20"/>
        </w:rPr>
        <w:t>üre talebi vb.) çevrimiçi olarak</w:t>
      </w:r>
      <w:r w:rsidRPr="009A2E42">
        <w:rPr>
          <w:rFonts w:ascii="Tahoma" w:hAnsi="Tahoma" w:cs="Tahoma"/>
          <w:sz w:val="20"/>
        </w:rPr>
        <w:t xml:space="preserve">  </w:t>
      </w:r>
      <w:r w:rsidRPr="009A2E42">
        <w:rPr>
          <w:rFonts w:ascii="Tahoma" w:hAnsi="Tahoma" w:cs="Tahoma"/>
          <w:b/>
          <w:i/>
          <w:color w:val="0070C0"/>
          <w:sz w:val="20"/>
          <w:u w:val="single"/>
        </w:rPr>
        <w:t>ardeb-pts.tubitak.gov.tr</w:t>
      </w:r>
      <w:r w:rsidRPr="009A2E42">
        <w:rPr>
          <w:rFonts w:ascii="Tahoma" w:hAnsi="Tahoma" w:cs="Tahoma"/>
          <w:sz w:val="20"/>
        </w:rPr>
        <w:t xml:space="preserve"> adresi üzerinden Kurumumuza gönderilecek ve süreç bu sistem üzerinden takip edilecektir. Bu sebeple ilgili adresi en kısa sürede ziyaret etmeniz ve sistemle ilgili görsel ve yazılı yardım menüleri ile projenize ait verileri incelemeniz gerekmektedir. </w:t>
      </w:r>
      <w:r w:rsidR="00074367" w:rsidRPr="009A2E42">
        <w:rPr>
          <w:rFonts w:ascii="Tahoma" w:hAnsi="Tahoma" w:cs="Tahoma"/>
          <w:sz w:val="20"/>
        </w:rPr>
        <w:t>R</w:t>
      </w:r>
      <w:r w:rsidRPr="009A2E42">
        <w:rPr>
          <w:rFonts w:ascii="Tahoma" w:hAnsi="Tahoma" w:cs="Tahoma"/>
          <w:sz w:val="20"/>
        </w:rPr>
        <w:t xml:space="preserve">aporların ve taleplerin zamanında ve mutlaka ARDEB-PTS üzerinden gönderilmesi gerekmektedir. Bu tarihten itibaren basılı kopya halinde gönderilen raporlar ve talepler işleme alınmayacaktır. </w:t>
      </w:r>
    </w:p>
    <w:p w:rsidR="005171F4" w:rsidRPr="009A2E42" w:rsidRDefault="005171F4" w:rsidP="00650BDE">
      <w:pPr>
        <w:suppressAutoHyphens w:val="0"/>
        <w:overflowPunct/>
        <w:autoSpaceDN w:val="0"/>
        <w:adjustRightInd w:val="0"/>
        <w:rPr>
          <w:rFonts w:ascii="Tahoma" w:hAnsi="Tahoma" w:cs="Tahoma"/>
          <w:sz w:val="20"/>
        </w:rPr>
      </w:pPr>
    </w:p>
    <w:p w:rsidR="005171F4" w:rsidRPr="009A2E42" w:rsidRDefault="00326F2D" w:rsidP="00326F2D">
      <w:pPr>
        <w:numPr>
          <w:ilvl w:val="0"/>
          <w:numId w:val="1"/>
        </w:numPr>
        <w:suppressAutoHyphens w:val="0"/>
        <w:overflowPunct/>
        <w:autoSpaceDN w:val="0"/>
        <w:adjustRightInd w:val="0"/>
        <w:rPr>
          <w:rFonts w:ascii="Tahoma" w:hAnsi="Tahoma" w:cs="Tahoma"/>
          <w:sz w:val="20"/>
        </w:rPr>
      </w:pPr>
      <w:r w:rsidRPr="009A2E42">
        <w:rPr>
          <w:rFonts w:ascii="Tahoma" w:hAnsi="Tahoma" w:cs="Tahoma"/>
          <w:sz w:val="20"/>
        </w:rPr>
        <w:t xml:space="preserve">PTS’de yer alan proje sözleşmesinin “.pdf” formatındaki dosyasından, sözleşmenin ve bütçe tablosunun birer kopyasını, </w:t>
      </w:r>
      <w:r w:rsidR="00CE5FC6" w:rsidRPr="009A2E42">
        <w:rPr>
          <w:rFonts w:ascii="Tahoma" w:hAnsi="Tahoma" w:cs="Tahoma"/>
          <w:sz w:val="20"/>
        </w:rPr>
        <w:t xml:space="preserve">Üniversiteniz Rektörlüğü’ne ve </w:t>
      </w:r>
      <w:r w:rsidR="005171F4" w:rsidRPr="009A2E42">
        <w:rPr>
          <w:rFonts w:ascii="Tahoma" w:hAnsi="Tahoma" w:cs="Tahoma"/>
          <w:sz w:val="20"/>
        </w:rPr>
        <w:t xml:space="preserve">proje harcamalarına </w:t>
      </w:r>
      <w:r w:rsidR="005171F4" w:rsidRPr="009A2E42">
        <w:rPr>
          <w:rFonts w:ascii="Tahoma" w:hAnsi="Tahoma" w:cs="Tahoma"/>
          <w:sz w:val="20"/>
          <w:lang w:eastAsia="tr-TR"/>
        </w:rPr>
        <w:t>ilişkin muhasebe kayıt ve idari işlemlerini yürütmekle görevlendirilen biriminize (</w:t>
      </w:r>
      <w:r w:rsidR="00CE5FC6" w:rsidRPr="009A2E42">
        <w:rPr>
          <w:rFonts w:ascii="Tahoma" w:hAnsi="Tahoma" w:cs="Tahoma"/>
          <w:sz w:val="20"/>
          <w:lang w:eastAsia="tr-TR"/>
        </w:rPr>
        <w:t xml:space="preserve">BAP veya </w:t>
      </w:r>
      <w:r w:rsidR="005171F4" w:rsidRPr="009A2E42">
        <w:rPr>
          <w:rFonts w:ascii="Tahoma" w:hAnsi="Tahoma" w:cs="Tahoma"/>
          <w:sz w:val="20"/>
        </w:rPr>
        <w:t xml:space="preserve">Strateji Geliştirme Daire Başkanlığı) iletmeniz gerekmektedir.  </w:t>
      </w:r>
    </w:p>
    <w:p w:rsidR="00C32CEB" w:rsidRPr="009A2E42" w:rsidRDefault="00C32CEB" w:rsidP="00C32CEB">
      <w:pPr>
        <w:suppressAutoHyphens w:val="0"/>
        <w:overflowPunct/>
        <w:autoSpaceDN w:val="0"/>
        <w:adjustRightInd w:val="0"/>
        <w:ind w:left="720"/>
        <w:rPr>
          <w:rFonts w:ascii="Tahoma" w:hAnsi="Tahoma" w:cs="Tahoma"/>
          <w:sz w:val="20"/>
        </w:rPr>
      </w:pPr>
    </w:p>
    <w:p w:rsidR="005171F4" w:rsidRPr="009A2E42" w:rsidRDefault="005171F4" w:rsidP="005171F4">
      <w:pPr>
        <w:numPr>
          <w:ilvl w:val="0"/>
          <w:numId w:val="1"/>
        </w:numPr>
        <w:suppressAutoHyphens w:val="0"/>
        <w:overflowPunct/>
        <w:autoSpaceDN w:val="0"/>
        <w:adjustRightInd w:val="0"/>
        <w:rPr>
          <w:rFonts w:ascii="Tahoma" w:hAnsi="Tahoma" w:cs="Tahoma"/>
          <w:sz w:val="20"/>
        </w:rPr>
      </w:pPr>
      <w:r w:rsidRPr="009A2E42">
        <w:rPr>
          <w:rFonts w:ascii="Tahoma" w:hAnsi="Tahoma" w:cs="Tahoma"/>
          <w:sz w:val="20"/>
        </w:rPr>
        <w:t xml:space="preserve">Projenizde bursiyer kontenjanı varsa burs ödemelerine başlamadan </w:t>
      </w:r>
      <w:r w:rsidR="00AA77CC" w:rsidRPr="009A2E42">
        <w:rPr>
          <w:rFonts w:ascii="Tahoma" w:hAnsi="Tahoma" w:cs="Tahoma"/>
          <w:sz w:val="20"/>
        </w:rPr>
        <w:t xml:space="preserve">önce, belirlediğiniz bursiyerin adını ve niteliğini </w:t>
      </w:r>
      <w:r w:rsidRPr="009A2E42">
        <w:rPr>
          <w:rFonts w:ascii="Tahoma" w:hAnsi="Tahoma" w:cs="Tahoma"/>
          <w:sz w:val="20"/>
        </w:rPr>
        <w:t xml:space="preserve">ilgili Araştırma </w:t>
      </w:r>
      <w:r w:rsidR="00AD2686" w:rsidRPr="009A2E42">
        <w:rPr>
          <w:rFonts w:ascii="Tahoma" w:hAnsi="Tahoma" w:cs="Tahoma"/>
          <w:sz w:val="20"/>
        </w:rPr>
        <w:t xml:space="preserve">Destek </w:t>
      </w:r>
      <w:r w:rsidRPr="009A2E42">
        <w:rPr>
          <w:rFonts w:ascii="Tahoma" w:hAnsi="Tahoma" w:cs="Tahoma"/>
          <w:sz w:val="20"/>
        </w:rPr>
        <w:t xml:space="preserve">Grubuna </w:t>
      </w:r>
      <w:r w:rsidR="00C32CEB" w:rsidRPr="009A2E42">
        <w:rPr>
          <w:rFonts w:ascii="Tahoma" w:hAnsi="Tahoma" w:cs="Tahoma"/>
          <w:b/>
          <w:sz w:val="20"/>
          <w:u w:val="single"/>
        </w:rPr>
        <w:t>mutlaka bildiriniz</w:t>
      </w:r>
      <w:r w:rsidR="00C32CEB" w:rsidRPr="009A2E42">
        <w:rPr>
          <w:rFonts w:ascii="Tahoma" w:hAnsi="Tahoma" w:cs="Tahoma"/>
          <w:sz w:val="20"/>
        </w:rPr>
        <w:t xml:space="preserve"> ve TÜBİTAK veri tabanında </w:t>
      </w:r>
      <w:r w:rsidR="00AA77CC" w:rsidRPr="009A2E42">
        <w:rPr>
          <w:rFonts w:ascii="Tahoma" w:hAnsi="Tahoma" w:cs="Tahoma"/>
          <w:sz w:val="20"/>
        </w:rPr>
        <w:t xml:space="preserve">söz konusu </w:t>
      </w:r>
      <w:r w:rsidR="00C32CEB" w:rsidRPr="009A2E42">
        <w:rPr>
          <w:rFonts w:ascii="Tahoma" w:hAnsi="Tahoma" w:cs="Tahoma"/>
          <w:sz w:val="20"/>
        </w:rPr>
        <w:t xml:space="preserve">bursiyerin başka projelerden destek alıp almadığının kontrolü yapılarak size uygunluk bilgisi iletildikten sonra ödemelere başlayınız. </w:t>
      </w:r>
    </w:p>
    <w:p w:rsidR="00C32CEB" w:rsidRPr="009A2E42" w:rsidRDefault="00C32CEB" w:rsidP="00C32CEB">
      <w:pPr>
        <w:suppressAutoHyphens w:val="0"/>
        <w:overflowPunct/>
        <w:autoSpaceDN w:val="0"/>
        <w:adjustRightInd w:val="0"/>
        <w:ind w:left="720"/>
        <w:rPr>
          <w:rFonts w:ascii="Tahoma" w:hAnsi="Tahoma" w:cs="Tahoma"/>
          <w:sz w:val="20"/>
        </w:rPr>
      </w:pPr>
    </w:p>
    <w:p w:rsidR="00650BDE" w:rsidRPr="009A2E42" w:rsidRDefault="00870734" w:rsidP="005171F4">
      <w:pPr>
        <w:numPr>
          <w:ilvl w:val="0"/>
          <w:numId w:val="1"/>
        </w:numPr>
        <w:suppressAutoHyphens w:val="0"/>
        <w:overflowPunct/>
        <w:autoSpaceDN w:val="0"/>
        <w:adjustRightInd w:val="0"/>
        <w:rPr>
          <w:rFonts w:ascii="Tahoma" w:hAnsi="Tahoma" w:cs="Tahoma"/>
          <w:sz w:val="20"/>
        </w:rPr>
      </w:pPr>
      <w:r w:rsidRPr="009A2E42">
        <w:rPr>
          <w:rFonts w:ascii="Tahoma" w:hAnsi="Tahoma" w:cs="Tahoma"/>
          <w:sz w:val="20"/>
        </w:rPr>
        <w:t xml:space="preserve">Proje </w:t>
      </w:r>
      <w:r w:rsidR="00650BDE" w:rsidRPr="009A2E42">
        <w:rPr>
          <w:rFonts w:ascii="Tahoma" w:hAnsi="Tahoma" w:cs="Tahoma"/>
          <w:sz w:val="20"/>
        </w:rPr>
        <w:t>ilerle</w:t>
      </w:r>
      <w:r w:rsidR="00C32CEB" w:rsidRPr="009A2E42">
        <w:rPr>
          <w:rFonts w:ascii="Tahoma" w:hAnsi="Tahoma" w:cs="Tahoma"/>
          <w:sz w:val="20"/>
        </w:rPr>
        <w:t xml:space="preserve">yen aşamalarında, </w:t>
      </w:r>
      <w:r w:rsidR="00CE5FC6" w:rsidRPr="009A2E42">
        <w:rPr>
          <w:rFonts w:ascii="Tahoma" w:hAnsi="Tahoma" w:cs="Tahoma"/>
          <w:sz w:val="20"/>
        </w:rPr>
        <w:t>sözleşme</w:t>
      </w:r>
      <w:r w:rsidRPr="009A2E42">
        <w:rPr>
          <w:rFonts w:ascii="Tahoma" w:hAnsi="Tahoma" w:cs="Tahoma"/>
          <w:sz w:val="20"/>
        </w:rPr>
        <w:t xml:space="preserve">de yer alan bütçe kalemlerinin </w:t>
      </w:r>
      <w:r w:rsidRPr="009A2E42">
        <w:rPr>
          <w:rFonts w:ascii="Tahoma" w:hAnsi="Tahoma" w:cs="Tahoma"/>
          <w:b/>
          <w:color w:val="000000"/>
          <w:sz w:val="20"/>
          <w:u w:val="single"/>
        </w:rPr>
        <w:t>niteliğinde veya niceliğinde</w:t>
      </w:r>
      <w:r w:rsidRPr="009A2E42">
        <w:rPr>
          <w:rFonts w:ascii="Tahoma" w:hAnsi="Tahoma" w:cs="Tahoma"/>
          <w:sz w:val="20"/>
        </w:rPr>
        <w:t xml:space="preserve"> bir değişiklik yapılması </w:t>
      </w:r>
      <w:r w:rsidR="001B0844" w:rsidRPr="009A2E42">
        <w:rPr>
          <w:rFonts w:ascii="Tahoma" w:hAnsi="Tahoma" w:cs="Tahoma"/>
          <w:sz w:val="20"/>
        </w:rPr>
        <w:t>gerektiğinde, harcamayı gerçekleştirmeden</w:t>
      </w:r>
      <w:r w:rsidRPr="009A2E42">
        <w:rPr>
          <w:rFonts w:ascii="Tahoma" w:hAnsi="Tahoma" w:cs="Tahoma"/>
          <w:sz w:val="20"/>
        </w:rPr>
        <w:t xml:space="preserve"> önce ilgili Araştırma </w:t>
      </w:r>
      <w:r w:rsidR="00AD2686" w:rsidRPr="009A2E42">
        <w:rPr>
          <w:rFonts w:ascii="Tahoma" w:hAnsi="Tahoma" w:cs="Tahoma"/>
          <w:sz w:val="20"/>
        </w:rPr>
        <w:t xml:space="preserve">Destek </w:t>
      </w:r>
      <w:r w:rsidRPr="009A2E42">
        <w:rPr>
          <w:rFonts w:ascii="Tahoma" w:hAnsi="Tahoma" w:cs="Tahoma"/>
          <w:sz w:val="20"/>
        </w:rPr>
        <w:t xml:space="preserve">Grubu’ndan </w:t>
      </w:r>
      <w:r w:rsidR="001B0844" w:rsidRPr="009A2E42">
        <w:rPr>
          <w:rFonts w:ascii="Tahoma" w:hAnsi="Tahoma" w:cs="Tahoma"/>
          <w:b/>
          <w:sz w:val="20"/>
          <w:u w:val="single"/>
        </w:rPr>
        <w:t xml:space="preserve">mutlaka </w:t>
      </w:r>
      <w:r w:rsidRPr="009A2E42">
        <w:rPr>
          <w:rFonts w:ascii="Tahoma" w:hAnsi="Tahoma" w:cs="Tahoma"/>
          <w:b/>
          <w:sz w:val="20"/>
          <w:u w:val="single"/>
        </w:rPr>
        <w:t>onay alınız</w:t>
      </w:r>
      <w:r w:rsidRPr="009A2E42">
        <w:rPr>
          <w:rFonts w:ascii="Tahoma" w:hAnsi="Tahoma" w:cs="Tahoma"/>
          <w:sz w:val="20"/>
        </w:rPr>
        <w:t>. Ona</w:t>
      </w:r>
      <w:r w:rsidR="001B0844" w:rsidRPr="009A2E42">
        <w:rPr>
          <w:rFonts w:ascii="Tahoma" w:hAnsi="Tahoma" w:cs="Tahoma"/>
          <w:sz w:val="20"/>
        </w:rPr>
        <w:t xml:space="preserve">y alınmadan yapılan bu tür </w:t>
      </w:r>
      <w:r w:rsidR="00CE5FC6" w:rsidRPr="009A2E42">
        <w:rPr>
          <w:rFonts w:ascii="Tahoma" w:hAnsi="Tahoma" w:cs="Tahoma"/>
          <w:sz w:val="20"/>
        </w:rPr>
        <w:t xml:space="preserve">harcamaların </w:t>
      </w:r>
      <w:r w:rsidR="001B0844" w:rsidRPr="009A2E42">
        <w:rPr>
          <w:rFonts w:ascii="Tahoma" w:hAnsi="Tahoma" w:cs="Tahoma"/>
          <w:sz w:val="20"/>
        </w:rPr>
        <w:t>gelişme rapor döneminde göndereceğiniz mali rapor</w:t>
      </w:r>
      <w:r w:rsidR="00CE5FC6" w:rsidRPr="009A2E42">
        <w:rPr>
          <w:rFonts w:ascii="Tahoma" w:hAnsi="Tahoma" w:cs="Tahoma"/>
          <w:sz w:val="20"/>
        </w:rPr>
        <w:t>larda</w:t>
      </w:r>
      <w:r w:rsidR="001B0844" w:rsidRPr="009A2E42">
        <w:rPr>
          <w:rFonts w:ascii="Tahoma" w:hAnsi="Tahoma" w:cs="Tahoma"/>
          <w:sz w:val="20"/>
        </w:rPr>
        <w:t xml:space="preserve"> </w:t>
      </w:r>
      <w:r w:rsidR="00074367" w:rsidRPr="009A2E42">
        <w:rPr>
          <w:rFonts w:ascii="Tahoma" w:hAnsi="Tahoma" w:cs="Tahoma"/>
          <w:sz w:val="20"/>
        </w:rPr>
        <w:t>tespit</w:t>
      </w:r>
      <w:r w:rsidR="00650BDE" w:rsidRPr="009A2E42">
        <w:rPr>
          <w:rFonts w:ascii="Tahoma" w:hAnsi="Tahoma" w:cs="Tahoma"/>
          <w:sz w:val="20"/>
        </w:rPr>
        <w:t xml:space="preserve"> edilerek iadesi istenir.</w:t>
      </w:r>
    </w:p>
    <w:p w:rsidR="00650BDE" w:rsidRPr="009A2E42" w:rsidRDefault="00650BDE" w:rsidP="00650BDE">
      <w:pPr>
        <w:pStyle w:val="ListeParagraf"/>
        <w:rPr>
          <w:rFonts w:ascii="Tahoma" w:hAnsi="Tahoma" w:cs="Tahoma"/>
          <w:sz w:val="20"/>
        </w:rPr>
      </w:pPr>
    </w:p>
    <w:p w:rsidR="00A6438C" w:rsidRDefault="00650BDE" w:rsidP="00650BDE">
      <w:pPr>
        <w:numPr>
          <w:ilvl w:val="0"/>
          <w:numId w:val="1"/>
        </w:numPr>
        <w:suppressAutoHyphens w:val="0"/>
        <w:overflowPunct/>
        <w:autoSpaceDN w:val="0"/>
        <w:adjustRightInd w:val="0"/>
        <w:rPr>
          <w:rFonts w:ascii="Tahoma" w:hAnsi="Tahoma" w:cs="Tahoma"/>
          <w:sz w:val="20"/>
          <w:lang w:eastAsia="tr-TR"/>
        </w:rPr>
      </w:pPr>
      <w:r w:rsidRPr="00C3599E">
        <w:rPr>
          <w:rFonts w:ascii="Tahoma" w:hAnsi="Tahoma" w:cs="Tahoma"/>
          <w:sz w:val="20"/>
          <w:lang w:eastAsia="tr-TR"/>
        </w:rPr>
        <w:t xml:space="preserve">Projenizde yurt içi/yurtdışı bilimsel toplantılara katılım/çalışma ziyaretleri için ödenek varsa bu seyahatlerin konusunun proje ile ilgili olması esastır. </w:t>
      </w:r>
      <w:r w:rsidR="00C3599E">
        <w:rPr>
          <w:rFonts w:ascii="Tahoma" w:hAnsi="Tahoma" w:cs="Tahoma"/>
          <w:sz w:val="20"/>
        </w:rPr>
        <w:t>Bu kapsamda gerçekleştirilecek seyahatler için Grup onayı alınmalıdır ve bu seyahatlere sadece proje yürütücüsü, araştırmacı ve bursiyerler katılabilirler.</w:t>
      </w:r>
    </w:p>
    <w:p w:rsidR="00C3599E" w:rsidRDefault="00C3599E" w:rsidP="00C3599E">
      <w:pPr>
        <w:pStyle w:val="ListeParagraf"/>
        <w:rPr>
          <w:rFonts w:ascii="Tahoma" w:hAnsi="Tahoma" w:cs="Tahoma"/>
          <w:sz w:val="20"/>
          <w:lang w:eastAsia="tr-TR"/>
        </w:rPr>
      </w:pPr>
    </w:p>
    <w:p w:rsidR="00187A81" w:rsidRPr="009A2E42" w:rsidRDefault="00187A81" w:rsidP="00F90BE0">
      <w:pPr>
        <w:numPr>
          <w:ilvl w:val="0"/>
          <w:numId w:val="1"/>
        </w:numPr>
        <w:suppressAutoHyphens w:val="0"/>
        <w:overflowPunct/>
        <w:autoSpaceDN w:val="0"/>
        <w:adjustRightInd w:val="0"/>
        <w:rPr>
          <w:rFonts w:ascii="Tahoma" w:hAnsi="Tahoma" w:cs="Tahoma"/>
          <w:sz w:val="20"/>
          <w:lang w:eastAsia="tr-TR"/>
        </w:rPr>
      </w:pPr>
      <w:r w:rsidRPr="009A2E42">
        <w:rPr>
          <w:rFonts w:ascii="Tahoma" w:hAnsi="Tahoma" w:cs="Tahoma"/>
          <w:sz w:val="20"/>
          <w:lang w:eastAsia="tr-TR"/>
        </w:rPr>
        <w:t>TÜBİTAK tarafından kabul edilebilir geçerli bir mazeret bildirilmeksizin, proje gelişme raporlarının sözleşmede belirtilen tarihlerde, proje sonuç raporlarının ise, sözleşmede belirtilen proje bitiş tarihinden itibaren 2 (iki) ay içinde gönderilmemesi halinde, ilgili rapor dönemine ait PTİ’lerin ödenmeyecektir.</w:t>
      </w:r>
    </w:p>
    <w:p w:rsidR="00187A81" w:rsidRPr="009A2E42" w:rsidRDefault="00187A81" w:rsidP="00650BDE">
      <w:pPr>
        <w:suppressAutoHyphens w:val="0"/>
        <w:overflowPunct/>
        <w:autoSpaceDN w:val="0"/>
        <w:adjustRightInd w:val="0"/>
        <w:ind w:left="720"/>
        <w:rPr>
          <w:rFonts w:ascii="Tahoma" w:hAnsi="Tahoma" w:cs="Tahoma"/>
          <w:sz w:val="20"/>
          <w:lang w:eastAsia="tr-TR"/>
        </w:rPr>
      </w:pPr>
    </w:p>
    <w:p w:rsidR="00187A81" w:rsidRDefault="00187A81" w:rsidP="009A2E42">
      <w:pPr>
        <w:suppressAutoHyphens w:val="0"/>
        <w:overflowPunct/>
        <w:autoSpaceDN w:val="0"/>
        <w:adjustRightInd w:val="0"/>
        <w:ind w:left="720"/>
        <w:rPr>
          <w:rFonts w:ascii="Tahoma" w:hAnsi="Tahoma" w:cs="Tahoma"/>
          <w:sz w:val="20"/>
          <w:lang w:eastAsia="tr-TR"/>
        </w:rPr>
      </w:pPr>
      <w:r w:rsidRPr="009A2E42">
        <w:rPr>
          <w:rFonts w:ascii="Tahoma" w:hAnsi="Tahoma" w:cs="Tahoma"/>
          <w:sz w:val="20"/>
          <w:lang w:eastAsia="tr-TR"/>
        </w:rPr>
        <w:t xml:space="preserve">Gelişme/sonuç raporlarının gecikmesine ilişkin kabul edilebilir mazeret dilekçelerinin değerlendirmeye alınabilmesi için; dilekçenin gelişme raporları için sözleşmede belirtilen rapor gönderilme tarihinden, sonuç raporları için sözleşmede belirtilen proje bitiş tarihinden önce Kurumumuza mutlaka iletilmelidir. </w:t>
      </w:r>
    </w:p>
    <w:p w:rsidR="009A2E42" w:rsidRDefault="009A2E42" w:rsidP="009A2E42">
      <w:pPr>
        <w:suppressAutoHyphens w:val="0"/>
        <w:overflowPunct/>
        <w:autoSpaceDN w:val="0"/>
        <w:adjustRightInd w:val="0"/>
        <w:ind w:left="720"/>
        <w:rPr>
          <w:rFonts w:ascii="Tahoma" w:hAnsi="Tahoma" w:cs="Tahoma"/>
          <w:sz w:val="20"/>
          <w:lang w:eastAsia="tr-TR"/>
        </w:rPr>
      </w:pPr>
    </w:p>
    <w:p w:rsidR="009A2E42" w:rsidRDefault="009A2E42" w:rsidP="009A2E42">
      <w:pPr>
        <w:numPr>
          <w:ilvl w:val="0"/>
          <w:numId w:val="1"/>
        </w:numPr>
        <w:suppressAutoHyphens w:val="0"/>
        <w:overflowPunct/>
        <w:autoSpaceDN w:val="0"/>
        <w:adjustRightInd w:val="0"/>
        <w:rPr>
          <w:rFonts w:ascii="Tahoma" w:hAnsi="Tahoma" w:cs="Tahoma"/>
          <w:sz w:val="20"/>
        </w:rPr>
      </w:pPr>
      <w:r w:rsidRPr="00EA3487">
        <w:rPr>
          <w:rFonts w:ascii="Tahoma" w:hAnsi="Tahoma" w:cs="Tahoma"/>
          <w:sz w:val="20"/>
        </w:rPr>
        <w:t>TÜBİTAK Araştırma ve Yayın Etiği Kurulu Yönetmeliği'nin 9/e maddesi gereğince "TÜBİTAK desteği ile yürütülmekte/sonuçlanmış olan projelerinizin/araştırmalarınızın sonuçlarını içeren sunum (davetli konuşmacılar dahil) veya yayınlarda (makale, kitap, bildiri, tez, vb) TÜBİTAK desteğinin, proje numarası da verilerek belirtilmesi"</w:t>
      </w:r>
      <w:r w:rsidRPr="00D827F9">
        <w:rPr>
          <w:rFonts w:ascii="Tahoma" w:hAnsi="Tahoma" w:cs="Tahoma"/>
          <w:sz w:val="20"/>
        </w:rPr>
        <w:t xml:space="preserve"> gerekmektedir. Detaylı bilgi için:  </w:t>
      </w:r>
    </w:p>
    <w:p w:rsidR="00EA3487" w:rsidRPr="00D827F9" w:rsidRDefault="00EA3487" w:rsidP="00EA3487">
      <w:pPr>
        <w:pStyle w:val="ListeParagraf"/>
        <w:suppressAutoHyphens w:val="0"/>
        <w:overflowPunct/>
        <w:autoSpaceDN w:val="0"/>
        <w:adjustRightInd w:val="0"/>
        <w:ind w:left="720"/>
        <w:rPr>
          <w:rFonts w:ascii="Tahoma" w:hAnsi="Tahoma" w:cs="Tahoma"/>
          <w:sz w:val="20"/>
        </w:rPr>
      </w:pPr>
      <w:r w:rsidRPr="00EA3487">
        <w:rPr>
          <w:rFonts w:ascii="Tahoma" w:hAnsi="Tahoma" w:cs="Tahoma"/>
          <w:i/>
          <w:sz w:val="20"/>
          <w:highlight w:val="yellow"/>
        </w:rPr>
        <w:t>http://www.tubitak.gov.tr/sites/default/files/3654/277_islenmis_hali_1.pdf</w:t>
      </w:r>
    </w:p>
    <w:p w:rsidR="009A2E42" w:rsidRPr="00EA3487" w:rsidRDefault="008D1A09" w:rsidP="009A2E42">
      <w:pPr>
        <w:pStyle w:val="ListeParagraf"/>
        <w:numPr>
          <w:ilvl w:val="0"/>
          <w:numId w:val="5"/>
        </w:numPr>
        <w:suppressAutoHyphens w:val="0"/>
        <w:overflowPunct/>
        <w:autoSpaceDN w:val="0"/>
        <w:adjustRightInd w:val="0"/>
        <w:rPr>
          <w:rFonts w:ascii="Tahoma" w:hAnsi="Tahoma" w:cs="Tahoma"/>
          <w:sz w:val="22"/>
          <w:szCs w:val="22"/>
          <w:highlight w:val="green"/>
        </w:rPr>
      </w:pPr>
      <w:hyperlink r:id="rId8" w:history="1">
        <w:r w:rsidR="009A2E42" w:rsidRPr="00EA3487">
          <w:rPr>
            <w:rStyle w:val="Kpr"/>
            <w:rFonts w:ascii="Tahoma" w:hAnsi="Tahoma" w:cs="Tahoma"/>
            <w:i/>
            <w:color w:val="auto"/>
            <w:sz w:val="20"/>
            <w:highlight w:val="green"/>
            <w:u w:val="none"/>
          </w:rPr>
          <w:t>http://www.tubitak.gov.tr/tubitak_content_files//mevzuat/yonetmelik/YONETMELIK_III_9.pdf</w:t>
        </w:r>
      </w:hyperlink>
    </w:p>
    <w:p w:rsidR="009A2E42" w:rsidRPr="009A2E42" w:rsidRDefault="009A2E42" w:rsidP="009A2E42">
      <w:pPr>
        <w:suppressAutoHyphens w:val="0"/>
        <w:overflowPunct/>
        <w:autoSpaceDN w:val="0"/>
        <w:adjustRightInd w:val="0"/>
        <w:ind w:left="720"/>
        <w:rPr>
          <w:rFonts w:ascii="Tahoma" w:hAnsi="Tahoma" w:cs="Tahoma"/>
          <w:sz w:val="20"/>
          <w:lang w:eastAsia="tr-TR"/>
        </w:rPr>
      </w:pPr>
    </w:p>
    <w:p w:rsidR="00A6438C" w:rsidRPr="009A2E42" w:rsidRDefault="00A6438C" w:rsidP="005171F4">
      <w:pPr>
        <w:numPr>
          <w:ilvl w:val="0"/>
          <w:numId w:val="1"/>
        </w:numPr>
        <w:suppressAutoHyphens w:val="0"/>
        <w:overflowPunct/>
        <w:autoSpaceDN w:val="0"/>
        <w:adjustRightInd w:val="0"/>
        <w:rPr>
          <w:rFonts w:ascii="Tahoma" w:hAnsi="Tahoma" w:cs="Tahoma"/>
          <w:sz w:val="20"/>
        </w:rPr>
      </w:pPr>
      <w:r w:rsidRPr="009A2E42">
        <w:rPr>
          <w:rFonts w:ascii="Tahoma" w:hAnsi="Tahoma" w:cs="Tahoma"/>
          <w:sz w:val="20"/>
        </w:rPr>
        <w:t xml:space="preserve">Proje harcamalarını gerçekleşmesinde uyulacak </w:t>
      </w:r>
      <w:r w:rsidR="003635F2" w:rsidRPr="009A2E42">
        <w:rPr>
          <w:rFonts w:ascii="Tahoma" w:hAnsi="Tahoma" w:cs="Tahoma"/>
          <w:sz w:val="20"/>
        </w:rPr>
        <w:t xml:space="preserve">yönetmelik ve </w:t>
      </w:r>
      <w:r w:rsidRPr="009A2E42">
        <w:rPr>
          <w:rFonts w:ascii="Tahoma" w:hAnsi="Tahoma" w:cs="Tahoma"/>
          <w:sz w:val="20"/>
        </w:rPr>
        <w:t xml:space="preserve">esaslar ile projenizin yürütülmesi sırasında kullanılacak olan </w:t>
      </w:r>
      <w:r w:rsidR="00AA77CC" w:rsidRPr="009A2E42">
        <w:rPr>
          <w:rFonts w:ascii="Tahoma" w:hAnsi="Tahoma" w:cs="Tahoma"/>
          <w:sz w:val="20"/>
        </w:rPr>
        <w:t>d</w:t>
      </w:r>
      <w:r w:rsidRPr="009A2E42">
        <w:rPr>
          <w:rFonts w:ascii="Tahoma" w:hAnsi="Tahoma" w:cs="Tahoma"/>
          <w:sz w:val="20"/>
        </w:rPr>
        <w:t>oküman ve formlar</w:t>
      </w:r>
      <w:r w:rsidR="003635F2" w:rsidRPr="009A2E42">
        <w:rPr>
          <w:rFonts w:ascii="Tahoma" w:hAnsi="Tahoma" w:cs="Tahoma"/>
          <w:sz w:val="20"/>
        </w:rPr>
        <w:t>a aşağıda b</w:t>
      </w:r>
      <w:r w:rsidRPr="009A2E42">
        <w:rPr>
          <w:rFonts w:ascii="Tahoma" w:hAnsi="Tahoma" w:cs="Tahoma"/>
          <w:sz w:val="20"/>
        </w:rPr>
        <w:t xml:space="preserve">elirtilen linklerden </w:t>
      </w:r>
      <w:r w:rsidR="00AA77CC" w:rsidRPr="009A2E42">
        <w:rPr>
          <w:rFonts w:ascii="Tahoma" w:hAnsi="Tahoma" w:cs="Tahoma"/>
          <w:sz w:val="20"/>
        </w:rPr>
        <w:t>ul</w:t>
      </w:r>
      <w:r w:rsidR="003635F2" w:rsidRPr="009A2E42">
        <w:rPr>
          <w:rFonts w:ascii="Tahoma" w:hAnsi="Tahoma" w:cs="Tahoma"/>
          <w:sz w:val="20"/>
        </w:rPr>
        <w:t>aşabilirsiniz.</w:t>
      </w:r>
    </w:p>
    <w:p w:rsidR="003E15AE" w:rsidRDefault="003E15AE" w:rsidP="003E15AE">
      <w:pPr>
        <w:overflowPunct/>
        <w:autoSpaceDE/>
        <w:ind w:left="720"/>
        <w:rPr>
          <w:rFonts w:ascii="Tahoma" w:hAnsi="Tahoma" w:cs="Tahoma"/>
          <w:b/>
          <w:sz w:val="20"/>
          <w:u w:val="single"/>
        </w:rPr>
      </w:pPr>
    </w:p>
    <w:p w:rsidR="003E15AE" w:rsidRDefault="003E15AE" w:rsidP="00F90BE0">
      <w:pPr>
        <w:overflowPunct/>
        <w:autoSpaceDE/>
        <w:ind w:left="142"/>
        <w:rPr>
          <w:rFonts w:ascii="Tahoma" w:hAnsi="Tahoma" w:cs="Tahoma"/>
          <w:b/>
          <w:sz w:val="20"/>
          <w:u w:val="single"/>
        </w:rPr>
      </w:pPr>
      <w:r>
        <w:rPr>
          <w:rFonts w:ascii="Tahoma" w:hAnsi="Tahoma" w:cs="Tahoma"/>
          <w:b/>
          <w:sz w:val="20"/>
          <w:u w:val="single"/>
        </w:rPr>
        <w:t>Yürütücü Kuruluş Kamu Üniversite / Kurumu ise;</w:t>
      </w:r>
    </w:p>
    <w:p w:rsidR="003E15AE" w:rsidRDefault="003E15AE" w:rsidP="00F90BE0">
      <w:pPr>
        <w:overflowPunct/>
        <w:autoSpaceDE/>
        <w:ind w:left="142"/>
        <w:rPr>
          <w:rFonts w:ascii="Tahoma" w:hAnsi="Tahoma" w:cs="Tahoma"/>
          <w:b/>
          <w:sz w:val="20"/>
          <w:u w:val="single"/>
        </w:rPr>
      </w:pPr>
    </w:p>
    <w:p w:rsidR="00587FE7" w:rsidRPr="00EA3487" w:rsidRDefault="008D1A09" w:rsidP="00587FE7">
      <w:pPr>
        <w:pStyle w:val="ListeParagraf"/>
        <w:numPr>
          <w:ilvl w:val="0"/>
          <w:numId w:val="5"/>
        </w:numPr>
        <w:overflowPunct/>
        <w:autoSpaceDE/>
        <w:ind w:left="567" w:hanging="283"/>
        <w:rPr>
          <w:rFonts w:ascii="Tahoma" w:hAnsi="Tahoma" w:cs="Tahoma"/>
          <w:i/>
          <w:sz w:val="18"/>
          <w:highlight w:val="green"/>
        </w:rPr>
      </w:pPr>
      <w:hyperlink r:id="rId9" w:history="1">
        <w:r w:rsidR="00587FE7" w:rsidRPr="00EA3487">
          <w:rPr>
            <w:rFonts w:ascii="Tahoma" w:hAnsi="Tahoma" w:cs="Tahoma"/>
            <w:i/>
            <w:sz w:val="18"/>
            <w:highlight w:val="green"/>
          </w:rPr>
          <w:t>www.tubitak.gov.tr/sites/default/files/genel_butce_kapsamindaki_kamu_idareleri_ile_ozel_butceli_idarelere_proje_karsiligi_aktarilacak_tutarlar.pdf</w:t>
        </w:r>
      </w:hyperlink>
    </w:p>
    <w:p w:rsidR="003E15AE" w:rsidRPr="00EA3487" w:rsidRDefault="008D1A09" w:rsidP="00F90BE0">
      <w:pPr>
        <w:pStyle w:val="ListeParagraf"/>
        <w:numPr>
          <w:ilvl w:val="0"/>
          <w:numId w:val="5"/>
        </w:numPr>
        <w:overflowPunct/>
        <w:autoSpaceDE/>
        <w:ind w:left="567" w:hanging="283"/>
        <w:rPr>
          <w:rFonts w:ascii="Tahoma" w:hAnsi="Tahoma" w:cs="Tahoma"/>
          <w:i/>
          <w:sz w:val="18"/>
          <w:highlight w:val="green"/>
        </w:rPr>
      </w:pPr>
      <w:hyperlink r:id="rId10" w:history="1">
        <w:r w:rsidR="00F90BE0" w:rsidRPr="00EA3487">
          <w:rPr>
            <w:rFonts w:ascii="Tahoma" w:hAnsi="Tahoma" w:cs="Tahoma"/>
            <w:i/>
            <w:sz w:val="18"/>
            <w:highlight w:val="green"/>
          </w:rPr>
          <w:t>www.tubitak.gov.tr/sites/default/files/arastirma_projelerinde_uygulanacak_idari_ve_mali_esaslar_vers._15_0.pdf</w:t>
        </w:r>
      </w:hyperlink>
    </w:p>
    <w:p w:rsidR="00E22653" w:rsidRPr="00EA3487" w:rsidRDefault="008D1A09" w:rsidP="00F90BE0">
      <w:pPr>
        <w:pStyle w:val="ListeParagraf"/>
        <w:numPr>
          <w:ilvl w:val="0"/>
          <w:numId w:val="5"/>
        </w:numPr>
        <w:overflowPunct/>
        <w:autoSpaceDE/>
        <w:ind w:left="567" w:hanging="283"/>
        <w:rPr>
          <w:rFonts w:ascii="Tahoma" w:hAnsi="Tahoma" w:cs="Tahoma"/>
          <w:i/>
          <w:sz w:val="20"/>
          <w:highlight w:val="green"/>
        </w:rPr>
      </w:pPr>
      <w:hyperlink r:id="rId11" w:history="1">
        <w:r w:rsidR="00E22653" w:rsidRPr="00EA3487">
          <w:rPr>
            <w:rStyle w:val="Kpr"/>
            <w:rFonts w:ascii="Tahoma" w:hAnsi="Tahoma" w:cs="Tahoma"/>
            <w:i/>
            <w:color w:val="auto"/>
            <w:sz w:val="20"/>
            <w:highlight w:val="green"/>
            <w:u w:val="none"/>
          </w:rPr>
          <w:t>www.tubitak.gov.tr/sites/default/files/uluslararasi_gundelik_sigorta_seyahat_0.xls</w:t>
        </w:r>
      </w:hyperlink>
    </w:p>
    <w:p w:rsidR="003E15AE" w:rsidRPr="00EA3487" w:rsidRDefault="008D1A09" w:rsidP="00F90BE0">
      <w:pPr>
        <w:pStyle w:val="ListeParagraf"/>
        <w:numPr>
          <w:ilvl w:val="0"/>
          <w:numId w:val="5"/>
        </w:numPr>
        <w:overflowPunct/>
        <w:autoSpaceDE/>
        <w:ind w:left="567" w:hanging="283"/>
        <w:rPr>
          <w:rFonts w:ascii="Tahoma" w:hAnsi="Tahoma" w:cs="Tahoma"/>
          <w:i/>
          <w:sz w:val="20"/>
          <w:highlight w:val="green"/>
        </w:rPr>
      </w:pPr>
      <w:hyperlink r:id="rId12" w:history="1">
        <w:r w:rsidR="003E15AE" w:rsidRPr="00EA3487">
          <w:rPr>
            <w:rFonts w:ascii="Tahoma" w:hAnsi="Tahoma" w:cs="Tahoma"/>
            <w:i/>
            <w:sz w:val="18"/>
            <w:highlight w:val="green"/>
          </w:rPr>
          <w:t>http</w:t>
        </w:r>
        <w:r w:rsidR="003E15AE" w:rsidRPr="00EA3487">
          <w:rPr>
            <w:rFonts w:ascii="Tahoma" w:hAnsi="Tahoma" w:cs="Tahoma"/>
            <w:i/>
            <w:sz w:val="20"/>
            <w:highlight w:val="green"/>
          </w:rPr>
          <w:t>://tts.tubitak.gov.tr</w:t>
        </w:r>
      </w:hyperlink>
    </w:p>
    <w:p w:rsidR="003E15AE" w:rsidRPr="006F3863" w:rsidRDefault="003E15AE" w:rsidP="00F90BE0">
      <w:pPr>
        <w:overflowPunct/>
        <w:autoSpaceDE/>
        <w:ind w:left="142"/>
        <w:rPr>
          <w:rFonts w:ascii="Tahoma" w:hAnsi="Tahoma" w:cs="Tahoma"/>
          <w:i/>
          <w:sz w:val="20"/>
          <w:u w:val="single"/>
        </w:rPr>
      </w:pPr>
    </w:p>
    <w:p w:rsidR="003E15AE" w:rsidRDefault="003E15AE" w:rsidP="00F90BE0">
      <w:pPr>
        <w:overflowPunct/>
        <w:autoSpaceDE/>
        <w:ind w:left="142"/>
        <w:rPr>
          <w:rFonts w:ascii="Tahoma" w:hAnsi="Tahoma" w:cs="Tahoma"/>
          <w:b/>
          <w:sz w:val="20"/>
          <w:u w:val="single"/>
        </w:rPr>
      </w:pPr>
      <w:r>
        <w:rPr>
          <w:rFonts w:ascii="Tahoma" w:hAnsi="Tahoma" w:cs="Tahoma"/>
          <w:b/>
          <w:sz w:val="20"/>
          <w:u w:val="single"/>
        </w:rPr>
        <w:t>Yürütücü Kuruluş Vakıf Üniversitesi / Özel Kuruluş ise;</w:t>
      </w:r>
    </w:p>
    <w:p w:rsidR="003E15AE" w:rsidRDefault="003E15AE" w:rsidP="00F90BE0">
      <w:pPr>
        <w:suppressAutoHyphens w:val="0"/>
        <w:overflowPunct/>
        <w:autoSpaceDN w:val="0"/>
        <w:adjustRightInd w:val="0"/>
        <w:ind w:left="142"/>
        <w:rPr>
          <w:rFonts w:ascii="Tahoma" w:hAnsi="Tahoma" w:cs="Tahoma"/>
          <w:b/>
          <w:sz w:val="20"/>
          <w:u w:val="single"/>
        </w:rPr>
      </w:pPr>
    </w:p>
    <w:bookmarkStart w:id="0" w:name="_GoBack"/>
    <w:bookmarkEnd w:id="0"/>
    <w:p w:rsidR="00F15C4A" w:rsidRPr="008D1A09" w:rsidRDefault="008D1A09" w:rsidP="00F15C4A">
      <w:pPr>
        <w:pStyle w:val="ListeParagraf"/>
        <w:numPr>
          <w:ilvl w:val="0"/>
          <w:numId w:val="5"/>
        </w:numPr>
        <w:overflowPunct/>
        <w:autoSpaceDE/>
        <w:ind w:left="567" w:hanging="283"/>
        <w:rPr>
          <w:rFonts w:ascii="Tahoma" w:hAnsi="Tahoma" w:cs="Tahoma"/>
          <w:i/>
          <w:sz w:val="18"/>
          <w:highlight w:val="green"/>
        </w:rPr>
      </w:pPr>
      <w:r w:rsidRPr="008D1A09">
        <w:rPr>
          <w:highlight w:val="green"/>
        </w:rPr>
        <w:fldChar w:fldCharType="begin"/>
      </w:r>
      <w:r w:rsidRPr="008D1A09">
        <w:rPr>
          <w:highlight w:val="green"/>
        </w:rPr>
        <w:instrText xml:space="preserve"> HYPERLINK "http://www.tubitak.gov.tr/sites/default/files/tubitak_tarafindan_ozel_kuruluslar_ve_vakif_universitelerine_proje_karsiligi._yeni.pdf" </w:instrText>
      </w:r>
      <w:r w:rsidRPr="008D1A09">
        <w:rPr>
          <w:highlight w:val="green"/>
        </w:rPr>
        <w:fldChar w:fldCharType="separate"/>
      </w:r>
      <w:r w:rsidR="00F15C4A" w:rsidRPr="008D1A09">
        <w:rPr>
          <w:rFonts w:ascii="Tahoma" w:hAnsi="Tahoma" w:cs="Tahoma"/>
          <w:i/>
          <w:sz w:val="18"/>
          <w:highlight w:val="green"/>
        </w:rPr>
        <w:t>www.tubitak.gov.tr/sites/default/files/tubitak_tarafindan_ozel_kuruluslar_ve_vakif_universitelerine_proje_karsiligi._yeni.pdf</w:t>
      </w:r>
      <w:r w:rsidRPr="008D1A09">
        <w:rPr>
          <w:rFonts w:ascii="Tahoma" w:hAnsi="Tahoma" w:cs="Tahoma"/>
          <w:i/>
          <w:sz w:val="18"/>
          <w:highlight w:val="green"/>
        </w:rPr>
        <w:fldChar w:fldCharType="end"/>
      </w:r>
    </w:p>
    <w:p w:rsidR="00F90BE0" w:rsidRPr="008D1A09" w:rsidRDefault="008D1A09" w:rsidP="00F90BE0">
      <w:pPr>
        <w:pStyle w:val="ListeParagraf"/>
        <w:numPr>
          <w:ilvl w:val="0"/>
          <w:numId w:val="5"/>
        </w:numPr>
        <w:overflowPunct/>
        <w:autoSpaceDE/>
        <w:ind w:left="567" w:hanging="283"/>
        <w:rPr>
          <w:rFonts w:ascii="Tahoma" w:hAnsi="Tahoma" w:cs="Tahoma"/>
          <w:i/>
          <w:sz w:val="18"/>
          <w:highlight w:val="green"/>
        </w:rPr>
      </w:pPr>
      <w:hyperlink r:id="rId13" w:history="1">
        <w:r w:rsidR="00F90BE0" w:rsidRPr="008D1A09">
          <w:rPr>
            <w:rFonts w:ascii="Tahoma" w:hAnsi="Tahoma" w:cs="Tahoma"/>
            <w:i/>
            <w:sz w:val="18"/>
            <w:highlight w:val="green"/>
          </w:rPr>
          <w:t>www.tubitak.gov.tr/sites/default/files/arastirma_projelerinde_uygulanacak_idari_ve_mali_esaslar_vers._15_0.pdf</w:t>
        </w:r>
      </w:hyperlink>
    </w:p>
    <w:p w:rsidR="00E22653" w:rsidRPr="008D1A09" w:rsidRDefault="008D1A09" w:rsidP="00F90BE0">
      <w:pPr>
        <w:pStyle w:val="ListeParagraf"/>
        <w:numPr>
          <w:ilvl w:val="0"/>
          <w:numId w:val="5"/>
        </w:numPr>
        <w:overflowPunct/>
        <w:autoSpaceDE/>
        <w:ind w:left="567" w:hanging="283"/>
        <w:rPr>
          <w:rFonts w:ascii="Tahoma" w:hAnsi="Tahoma" w:cs="Tahoma"/>
          <w:i/>
          <w:sz w:val="18"/>
          <w:highlight w:val="green"/>
        </w:rPr>
      </w:pPr>
      <w:hyperlink r:id="rId14" w:history="1">
        <w:r w:rsidR="00F90BE0" w:rsidRPr="008D1A09">
          <w:rPr>
            <w:rFonts w:ascii="Tahoma" w:hAnsi="Tahoma" w:cs="Tahoma"/>
            <w:i/>
            <w:sz w:val="18"/>
            <w:highlight w:val="green"/>
          </w:rPr>
          <w:t>www.tubitak.gov.tr/sites/default/files/uluslararasi_gundelik_sigorta_seyahat_0.xls</w:t>
        </w:r>
      </w:hyperlink>
    </w:p>
    <w:p w:rsidR="003E15AE" w:rsidRPr="008D1A09" w:rsidRDefault="008D1A09" w:rsidP="008D1A09">
      <w:pPr>
        <w:pStyle w:val="ListeParagraf"/>
        <w:numPr>
          <w:ilvl w:val="0"/>
          <w:numId w:val="5"/>
        </w:numPr>
        <w:suppressAutoHyphens w:val="0"/>
        <w:overflowPunct/>
        <w:autoSpaceDE/>
        <w:autoSpaceDN w:val="0"/>
        <w:adjustRightInd w:val="0"/>
        <w:ind w:left="567" w:hanging="283"/>
        <w:rPr>
          <w:rFonts w:ascii="Tahoma" w:hAnsi="Tahoma" w:cs="Tahoma"/>
          <w:i/>
          <w:sz w:val="18"/>
          <w:szCs w:val="18"/>
          <w:highlight w:val="green"/>
        </w:rPr>
      </w:pPr>
      <w:r w:rsidRPr="008D1A09">
        <w:rPr>
          <w:highlight w:val="green"/>
        </w:rPr>
        <w:t xml:space="preserve"> </w:t>
      </w:r>
      <w:hyperlink r:id="rId15" w:history="1">
        <w:r w:rsidRPr="008D1A09">
          <w:rPr>
            <w:rStyle w:val="Kpr"/>
            <w:rFonts w:ascii="Tahoma" w:hAnsi="Tahoma" w:cs="Tahoma"/>
            <w:i/>
            <w:sz w:val="18"/>
            <w:highlight w:val="green"/>
          </w:rPr>
          <w:t>http://</w:t>
        </w:r>
        <w:proofErr w:type="spellStart"/>
        <w:r w:rsidRPr="008D1A09">
          <w:rPr>
            <w:rStyle w:val="Kpr"/>
            <w:rFonts w:ascii="Tahoma" w:hAnsi="Tahoma" w:cs="Tahoma"/>
            <w:i/>
            <w:sz w:val="18"/>
            <w:highlight w:val="green"/>
          </w:rPr>
          <w:t>tts.tubitak.gov.tr</w:t>
        </w:r>
        <w:proofErr w:type="spellEnd"/>
      </w:hyperlink>
    </w:p>
    <w:p w:rsidR="00034EC5" w:rsidRPr="00F31A1E" w:rsidRDefault="00034EC5" w:rsidP="00394DEA">
      <w:pPr>
        <w:rPr>
          <w:rFonts w:ascii="Tahoma" w:hAnsi="Tahoma" w:cs="Tahoma"/>
          <w:vanish/>
          <w:sz w:val="20"/>
        </w:rPr>
      </w:pPr>
    </w:p>
    <w:sectPr w:rsidR="00034EC5" w:rsidRPr="00F31A1E" w:rsidSect="00C3599E">
      <w:footnotePr>
        <w:pos w:val="beneathText"/>
      </w:footnotePr>
      <w:pgSz w:w="11905" w:h="16837"/>
      <w:pgMar w:top="567" w:right="1132"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E7" w:rsidRDefault="00646FE7">
      <w:r>
        <w:separator/>
      </w:r>
    </w:p>
  </w:endnote>
  <w:endnote w:type="continuationSeparator" w:id="0">
    <w:p w:rsidR="00646FE7" w:rsidRDefault="0064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E7" w:rsidRDefault="00646FE7">
      <w:r>
        <w:separator/>
      </w:r>
    </w:p>
  </w:footnote>
  <w:footnote w:type="continuationSeparator" w:id="0">
    <w:p w:rsidR="00646FE7" w:rsidRDefault="00646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621"/>
    <w:multiLevelType w:val="hybridMultilevel"/>
    <w:tmpl w:val="2A58E1A6"/>
    <w:lvl w:ilvl="0" w:tplc="267A919C">
      <w:numFmt w:val="bullet"/>
      <w:lvlText w:val="-"/>
      <w:lvlJc w:val="left"/>
      <w:pPr>
        <w:ind w:left="1004" w:hanging="360"/>
      </w:pPr>
      <w:rPr>
        <w:rFonts w:ascii="Tahoma" w:eastAsia="Times New Roman" w:hAnsi="Tahoma" w:cs="Tahoma" w:hint="default"/>
        <w:u w:val="none"/>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26D61DAD"/>
    <w:multiLevelType w:val="hybridMultilevel"/>
    <w:tmpl w:val="3F0AF4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E652FD"/>
    <w:multiLevelType w:val="hybridMultilevel"/>
    <w:tmpl w:val="0DD04BF6"/>
    <w:lvl w:ilvl="0" w:tplc="29D63F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F036FF"/>
    <w:multiLevelType w:val="hybridMultilevel"/>
    <w:tmpl w:val="56EAD698"/>
    <w:lvl w:ilvl="0" w:tplc="267A919C">
      <w:numFmt w:val="bullet"/>
      <w:lvlText w:val="-"/>
      <w:lvlJc w:val="left"/>
      <w:pPr>
        <w:ind w:left="1080" w:hanging="360"/>
      </w:pPr>
      <w:rPr>
        <w:rFonts w:ascii="Tahoma" w:eastAsia="Times New Roman" w:hAnsi="Tahoma" w:cs="Tahoma"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61B3C10"/>
    <w:multiLevelType w:val="hybridMultilevel"/>
    <w:tmpl w:val="D668F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3"/>
    <w:rsid w:val="000048F3"/>
    <w:rsid w:val="00005541"/>
    <w:rsid w:val="000140BE"/>
    <w:rsid w:val="000158DD"/>
    <w:rsid w:val="00020501"/>
    <w:rsid w:val="000244D6"/>
    <w:rsid w:val="000325D6"/>
    <w:rsid w:val="00034C59"/>
    <w:rsid w:val="00034EC5"/>
    <w:rsid w:val="00055E90"/>
    <w:rsid w:val="00055FEC"/>
    <w:rsid w:val="00064F20"/>
    <w:rsid w:val="0006588F"/>
    <w:rsid w:val="00071C95"/>
    <w:rsid w:val="00074367"/>
    <w:rsid w:val="000968A2"/>
    <w:rsid w:val="000B271F"/>
    <w:rsid w:val="000D36C5"/>
    <w:rsid w:val="000E6A37"/>
    <w:rsid w:val="000F4AAD"/>
    <w:rsid w:val="00103EC4"/>
    <w:rsid w:val="0010677D"/>
    <w:rsid w:val="001224E4"/>
    <w:rsid w:val="00125568"/>
    <w:rsid w:val="001263E0"/>
    <w:rsid w:val="0013126C"/>
    <w:rsid w:val="00137836"/>
    <w:rsid w:val="001603AB"/>
    <w:rsid w:val="00173051"/>
    <w:rsid w:val="00175ADA"/>
    <w:rsid w:val="001765A8"/>
    <w:rsid w:val="00180AF0"/>
    <w:rsid w:val="00180CF4"/>
    <w:rsid w:val="00187A81"/>
    <w:rsid w:val="00191C96"/>
    <w:rsid w:val="001A0220"/>
    <w:rsid w:val="001A7B52"/>
    <w:rsid w:val="001B0844"/>
    <w:rsid w:val="001C5E24"/>
    <w:rsid w:val="001E320D"/>
    <w:rsid w:val="001E3A60"/>
    <w:rsid w:val="00250124"/>
    <w:rsid w:val="00271EF9"/>
    <w:rsid w:val="002746A0"/>
    <w:rsid w:val="002812E0"/>
    <w:rsid w:val="002848F6"/>
    <w:rsid w:val="0029492F"/>
    <w:rsid w:val="00297386"/>
    <w:rsid w:val="002A236E"/>
    <w:rsid w:val="002A2B15"/>
    <w:rsid w:val="002C3681"/>
    <w:rsid w:val="002C37B8"/>
    <w:rsid w:val="002C53FF"/>
    <w:rsid w:val="002D3491"/>
    <w:rsid w:val="002F24FA"/>
    <w:rsid w:val="00313BD7"/>
    <w:rsid w:val="003249B5"/>
    <w:rsid w:val="00326F2D"/>
    <w:rsid w:val="00327A57"/>
    <w:rsid w:val="00337BDB"/>
    <w:rsid w:val="003423CB"/>
    <w:rsid w:val="003635F2"/>
    <w:rsid w:val="0038146B"/>
    <w:rsid w:val="003914EA"/>
    <w:rsid w:val="003920D5"/>
    <w:rsid w:val="00394DEA"/>
    <w:rsid w:val="003A75C5"/>
    <w:rsid w:val="003B21C0"/>
    <w:rsid w:val="003E15AE"/>
    <w:rsid w:val="003E47DE"/>
    <w:rsid w:val="003F3858"/>
    <w:rsid w:val="00401BC7"/>
    <w:rsid w:val="00403FC9"/>
    <w:rsid w:val="00410687"/>
    <w:rsid w:val="004212E0"/>
    <w:rsid w:val="0042278C"/>
    <w:rsid w:val="004314BB"/>
    <w:rsid w:val="00467A2B"/>
    <w:rsid w:val="00492961"/>
    <w:rsid w:val="004A1104"/>
    <w:rsid w:val="004C21D7"/>
    <w:rsid w:val="004E2A53"/>
    <w:rsid w:val="005171F4"/>
    <w:rsid w:val="00522088"/>
    <w:rsid w:val="0054208F"/>
    <w:rsid w:val="0054219F"/>
    <w:rsid w:val="005458B7"/>
    <w:rsid w:val="00545CA3"/>
    <w:rsid w:val="00581340"/>
    <w:rsid w:val="00587FE7"/>
    <w:rsid w:val="005A1183"/>
    <w:rsid w:val="005A4824"/>
    <w:rsid w:val="005A5993"/>
    <w:rsid w:val="005A62DC"/>
    <w:rsid w:val="005B164E"/>
    <w:rsid w:val="005B47E7"/>
    <w:rsid w:val="005C4AA0"/>
    <w:rsid w:val="005E4AC4"/>
    <w:rsid w:val="005F642D"/>
    <w:rsid w:val="005F7BEB"/>
    <w:rsid w:val="00622709"/>
    <w:rsid w:val="00624943"/>
    <w:rsid w:val="00627CF6"/>
    <w:rsid w:val="0063558B"/>
    <w:rsid w:val="00636853"/>
    <w:rsid w:val="0064052C"/>
    <w:rsid w:val="00646FE7"/>
    <w:rsid w:val="00647BD7"/>
    <w:rsid w:val="00650BDE"/>
    <w:rsid w:val="00652C9E"/>
    <w:rsid w:val="00665209"/>
    <w:rsid w:val="006656C3"/>
    <w:rsid w:val="00665DCC"/>
    <w:rsid w:val="00680C08"/>
    <w:rsid w:val="0068766A"/>
    <w:rsid w:val="00690996"/>
    <w:rsid w:val="006A66B8"/>
    <w:rsid w:val="006D1B18"/>
    <w:rsid w:val="006D25D6"/>
    <w:rsid w:val="00727E58"/>
    <w:rsid w:val="00736CEB"/>
    <w:rsid w:val="0073780C"/>
    <w:rsid w:val="00737D7D"/>
    <w:rsid w:val="007424A0"/>
    <w:rsid w:val="00746206"/>
    <w:rsid w:val="00747BAF"/>
    <w:rsid w:val="007759A0"/>
    <w:rsid w:val="0078020B"/>
    <w:rsid w:val="00781EEA"/>
    <w:rsid w:val="00784ECC"/>
    <w:rsid w:val="00791C75"/>
    <w:rsid w:val="00793BA8"/>
    <w:rsid w:val="007A503C"/>
    <w:rsid w:val="007A7C0C"/>
    <w:rsid w:val="007B0A71"/>
    <w:rsid w:val="007C0857"/>
    <w:rsid w:val="007C4513"/>
    <w:rsid w:val="007D3A8E"/>
    <w:rsid w:val="007D5F88"/>
    <w:rsid w:val="007E4BF0"/>
    <w:rsid w:val="007F55D3"/>
    <w:rsid w:val="00816FD8"/>
    <w:rsid w:val="0082215C"/>
    <w:rsid w:val="00822F96"/>
    <w:rsid w:val="008250FE"/>
    <w:rsid w:val="008253F4"/>
    <w:rsid w:val="00870734"/>
    <w:rsid w:val="00881AAA"/>
    <w:rsid w:val="0089184E"/>
    <w:rsid w:val="008B279C"/>
    <w:rsid w:val="008B3B61"/>
    <w:rsid w:val="008C07FA"/>
    <w:rsid w:val="008C338B"/>
    <w:rsid w:val="008C659B"/>
    <w:rsid w:val="008D1A09"/>
    <w:rsid w:val="008D5124"/>
    <w:rsid w:val="008E600B"/>
    <w:rsid w:val="008E7440"/>
    <w:rsid w:val="00924D5F"/>
    <w:rsid w:val="00924D75"/>
    <w:rsid w:val="009429BB"/>
    <w:rsid w:val="00957CA8"/>
    <w:rsid w:val="00973596"/>
    <w:rsid w:val="00983141"/>
    <w:rsid w:val="00983EF9"/>
    <w:rsid w:val="00991B5C"/>
    <w:rsid w:val="009A24D5"/>
    <w:rsid w:val="009A27C2"/>
    <w:rsid w:val="009A2E42"/>
    <w:rsid w:val="009A5F8D"/>
    <w:rsid w:val="009D162E"/>
    <w:rsid w:val="009F6F7E"/>
    <w:rsid w:val="00A02EEA"/>
    <w:rsid w:val="00A32F52"/>
    <w:rsid w:val="00A35545"/>
    <w:rsid w:val="00A50691"/>
    <w:rsid w:val="00A6044F"/>
    <w:rsid w:val="00A62FB3"/>
    <w:rsid w:val="00A6438C"/>
    <w:rsid w:val="00A66BEF"/>
    <w:rsid w:val="00A86A57"/>
    <w:rsid w:val="00A86B4A"/>
    <w:rsid w:val="00A923A5"/>
    <w:rsid w:val="00A939FA"/>
    <w:rsid w:val="00AA77CC"/>
    <w:rsid w:val="00AB4E30"/>
    <w:rsid w:val="00AD2686"/>
    <w:rsid w:val="00B043F9"/>
    <w:rsid w:val="00B22DCB"/>
    <w:rsid w:val="00B24678"/>
    <w:rsid w:val="00B35BCE"/>
    <w:rsid w:val="00B5616C"/>
    <w:rsid w:val="00B661BD"/>
    <w:rsid w:val="00B76138"/>
    <w:rsid w:val="00B855EF"/>
    <w:rsid w:val="00B9534A"/>
    <w:rsid w:val="00B972F7"/>
    <w:rsid w:val="00BB7E3E"/>
    <w:rsid w:val="00BC2C14"/>
    <w:rsid w:val="00BD455B"/>
    <w:rsid w:val="00BE7C2C"/>
    <w:rsid w:val="00C00A9F"/>
    <w:rsid w:val="00C1286D"/>
    <w:rsid w:val="00C16F7E"/>
    <w:rsid w:val="00C27890"/>
    <w:rsid w:val="00C306A8"/>
    <w:rsid w:val="00C32CEB"/>
    <w:rsid w:val="00C35664"/>
    <w:rsid w:val="00C3599E"/>
    <w:rsid w:val="00C4066C"/>
    <w:rsid w:val="00C47452"/>
    <w:rsid w:val="00C53140"/>
    <w:rsid w:val="00C5324D"/>
    <w:rsid w:val="00C57182"/>
    <w:rsid w:val="00C62D84"/>
    <w:rsid w:val="00C85D72"/>
    <w:rsid w:val="00CA2172"/>
    <w:rsid w:val="00CA4474"/>
    <w:rsid w:val="00CB38A7"/>
    <w:rsid w:val="00CB3D58"/>
    <w:rsid w:val="00CE5FC6"/>
    <w:rsid w:val="00CE69D5"/>
    <w:rsid w:val="00CF7E26"/>
    <w:rsid w:val="00D17C52"/>
    <w:rsid w:val="00D245D9"/>
    <w:rsid w:val="00D40245"/>
    <w:rsid w:val="00D436A4"/>
    <w:rsid w:val="00D95DD5"/>
    <w:rsid w:val="00D9684F"/>
    <w:rsid w:val="00DA3422"/>
    <w:rsid w:val="00DD33C2"/>
    <w:rsid w:val="00E00A73"/>
    <w:rsid w:val="00E057AB"/>
    <w:rsid w:val="00E070A3"/>
    <w:rsid w:val="00E10880"/>
    <w:rsid w:val="00E15C0B"/>
    <w:rsid w:val="00E21ADC"/>
    <w:rsid w:val="00E22653"/>
    <w:rsid w:val="00E2485F"/>
    <w:rsid w:val="00E26780"/>
    <w:rsid w:val="00E4361B"/>
    <w:rsid w:val="00E436EB"/>
    <w:rsid w:val="00E672FF"/>
    <w:rsid w:val="00EA3487"/>
    <w:rsid w:val="00EA6738"/>
    <w:rsid w:val="00EA67CA"/>
    <w:rsid w:val="00EB093A"/>
    <w:rsid w:val="00EB30EE"/>
    <w:rsid w:val="00ED04BD"/>
    <w:rsid w:val="00ED1467"/>
    <w:rsid w:val="00F120DD"/>
    <w:rsid w:val="00F15C4A"/>
    <w:rsid w:val="00F16C32"/>
    <w:rsid w:val="00F273E1"/>
    <w:rsid w:val="00F31A1E"/>
    <w:rsid w:val="00F758FA"/>
    <w:rsid w:val="00F762B4"/>
    <w:rsid w:val="00F90BE0"/>
    <w:rsid w:val="00F94E0C"/>
    <w:rsid w:val="00FA0F2D"/>
    <w:rsid w:val="00FA36E9"/>
    <w:rsid w:val="00FB175E"/>
    <w:rsid w:val="00FC2C99"/>
    <w:rsid w:val="00FF4718"/>
    <w:rsid w:val="00FF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jc w:val="both"/>
    </w:pPr>
    <w:rPr>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estern">
    <w:name w:val="western"/>
    <w:basedOn w:val="Normal"/>
    <w:pPr>
      <w:overflowPunct/>
      <w:autoSpaceDE/>
      <w:spacing w:before="280" w:after="119"/>
      <w:jc w:val="left"/>
    </w:pPr>
    <w:rPr>
      <w:szCs w:val="24"/>
    </w:rPr>
  </w:style>
  <w:style w:type="paragraph" w:customStyle="1" w:styleId="ndeer">
    <w:name w:val="Öndeğer"/>
    <w:pPr>
      <w:suppressAutoHyphens/>
    </w:pPr>
    <w:rPr>
      <w:sz w:val="24"/>
      <w:lang w:eastAsia="ar-SA"/>
    </w:rPr>
  </w:style>
  <w:style w:type="paragraph" w:styleId="stbilgi">
    <w:name w:val="header"/>
    <w:basedOn w:val="Normal"/>
    <w:rsid w:val="001224E4"/>
    <w:pPr>
      <w:tabs>
        <w:tab w:val="center" w:pos="4536"/>
        <w:tab w:val="right" w:pos="9072"/>
      </w:tabs>
    </w:pPr>
  </w:style>
  <w:style w:type="paragraph" w:styleId="Altbilgi">
    <w:name w:val="footer"/>
    <w:basedOn w:val="Normal"/>
    <w:rsid w:val="001224E4"/>
    <w:pPr>
      <w:tabs>
        <w:tab w:val="center" w:pos="4536"/>
        <w:tab w:val="right" w:pos="9072"/>
      </w:tabs>
    </w:pPr>
  </w:style>
  <w:style w:type="table" w:styleId="TabloKlavuzu">
    <w:name w:val="Table Grid"/>
    <w:basedOn w:val="NormalTablo"/>
    <w:rsid w:val="00A86A57"/>
    <w:pPr>
      <w:suppressAutoHyphens/>
      <w:overflowPunct w:val="0"/>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B661BD"/>
    <w:pPr>
      <w:overflowPunct/>
      <w:autoSpaceDE/>
    </w:pPr>
    <w:rPr>
      <w:sz w:val="28"/>
    </w:rPr>
  </w:style>
  <w:style w:type="character" w:styleId="zlenenKpr">
    <w:name w:val="FollowedHyperlink"/>
    <w:rsid w:val="00175ADA"/>
    <w:rPr>
      <w:color w:val="800080"/>
      <w:u w:val="single"/>
    </w:rPr>
  </w:style>
  <w:style w:type="paragraph" w:styleId="ListeParagraf">
    <w:name w:val="List Paragraph"/>
    <w:basedOn w:val="Normal"/>
    <w:uiPriority w:val="34"/>
    <w:qFormat/>
    <w:rsid w:val="00C32CE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jc w:val="both"/>
    </w:pPr>
    <w:rPr>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estern">
    <w:name w:val="western"/>
    <w:basedOn w:val="Normal"/>
    <w:pPr>
      <w:overflowPunct/>
      <w:autoSpaceDE/>
      <w:spacing w:before="280" w:after="119"/>
      <w:jc w:val="left"/>
    </w:pPr>
    <w:rPr>
      <w:szCs w:val="24"/>
    </w:rPr>
  </w:style>
  <w:style w:type="paragraph" w:customStyle="1" w:styleId="ndeer">
    <w:name w:val="Öndeğer"/>
    <w:pPr>
      <w:suppressAutoHyphens/>
    </w:pPr>
    <w:rPr>
      <w:sz w:val="24"/>
      <w:lang w:eastAsia="ar-SA"/>
    </w:rPr>
  </w:style>
  <w:style w:type="paragraph" w:styleId="stbilgi">
    <w:name w:val="header"/>
    <w:basedOn w:val="Normal"/>
    <w:rsid w:val="001224E4"/>
    <w:pPr>
      <w:tabs>
        <w:tab w:val="center" w:pos="4536"/>
        <w:tab w:val="right" w:pos="9072"/>
      </w:tabs>
    </w:pPr>
  </w:style>
  <w:style w:type="paragraph" w:styleId="Altbilgi">
    <w:name w:val="footer"/>
    <w:basedOn w:val="Normal"/>
    <w:rsid w:val="001224E4"/>
    <w:pPr>
      <w:tabs>
        <w:tab w:val="center" w:pos="4536"/>
        <w:tab w:val="right" w:pos="9072"/>
      </w:tabs>
    </w:pPr>
  </w:style>
  <w:style w:type="table" w:styleId="TabloKlavuzu">
    <w:name w:val="Table Grid"/>
    <w:basedOn w:val="NormalTablo"/>
    <w:rsid w:val="00A86A57"/>
    <w:pPr>
      <w:suppressAutoHyphens/>
      <w:overflowPunct w:val="0"/>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B661BD"/>
    <w:pPr>
      <w:overflowPunct/>
      <w:autoSpaceDE/>
    </w:pPr>
    <w:rPr>
      <w:sz w:val="28"/>
    </w:rPr>
  </w:style>
  <w:style w:type="character" w:styleId="zlenenKpr">
    <w:name w:val="FollowedHyperlink"/>
    <w:rsid w:val="00175ADA"/>
    <w:rPr>
      <w:color w:val="800080"/>
      <w:u w:val="single"/>
    </w:rPr>
  </w:style>
  <w:style w:type="paragraph" w:styleId="ListeParagraf">
    <w:name w:val="List Paragraph"/>
    <w:basedOn w:val="Normal"/>
    <w:uiPriority w:val="34"/>
    <w:qFormat/>
    <w:rsid w:val="00C32CE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5294">
      <w:bodyDiv w:val="1"/>
      <w:marLeft w:val="0"/>
      <w:marRight w:val="0"/>
      <w:marTop w:val="0"/>
      <w:marBottom w:val="0"/>
      <w:divBdr>
        <w:top w:val="none" w:sz="0" w:space="0" w:color="auto"/>
        <w:left w:val="none" w:sz="0" w:space="0" w:color="auto"/>
        <w:bottom w:val="none" w:sz="0" w:space="0" w:color="auto"/>
        <w:right w:val="none" w:sz="0" w:space="0" w:color="auto"/>
      </w:divBdr>
    </w:div>
    <w:div w:id="827672824">
      <w:bodyDiv w:val="1"/>
      <w:marLeft w:val="0"/>
      <w:marRight w:val="0"/>
      <w:marTop w:val="0"/>
      <w:marBottom w:val="0"/>
      <w:divBdr>
        <w:top w:val="none" w:sz="0" w:space="0" w:color="auto"/>
        <w:left w:val="none" w:sz="0" w:space="0" w:color="auto"/>
        <w:bottom w:val="none" w:sz="0" w:space="0" w:color="auto"/>
        <w:right w:val="none" w:sz="0" w:space="0" w:color="auto"/>
      </w:divBdr>
    </w:div>
    <w:div w:id="1011419120">
      <w:bodyDiv w:val="1"/>
      <w:marLeft w:val="0"/>
      <w:marRight w:val="0"/>
      <w:marTop w:val="0"/>
      <w:marBottom w:val="0"/>
      <w:divBdr>
        <w:top w:val="none" w:sz="0" w:space="0" w:color="auto"/>
        <w:left w:val="none" w:sz="0" w:space="0" w:color="auto"/>
        <w:bottom w:val="none" w:sz="0" w:space="0" w:color="auto"/>
        <w:right w:val="none" w:sz="0" w:space="0" w:color="auto"/>
      </w:divBdr>
    </w:div>
    <w:div w:id="15180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tubitak_content_files//mevzuat/yonetmelik/YONETMELIK_III_9.pdf" TargetMode="External"/><Relationship Id="rId13" Type="http://schemas.openxmlformats.org/officeDocument/2006/relationships/hyperlink" Target="http://www.tubitak.gov.tr/sites/default/files/arastirma_projelerinde_uygulanacak_idari_ve_mali_esaslar_vers._15_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ts.tubitak.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bitak.gov.tr/sites/default/files/uluslararasi_gundelik_sigorta_seyahat_0.xls" TargetMode="External"/><Relationship Id="rId5" Type="http://schemas.openxmlformats.org/officeDocument/2006/relationships/webSettings" Target="webSettings.xml"/><Relationship Id="rId15" Type="http://schemas.openxmlformats.org/officeDocument/2006/relationships/hyperlink" Target="http://tts.tubitak.gov.tr" TargetMode="External"/><Relationship Id="rId10" Type="http://schemas.openxmlformats.org/officeDocument/2006/relationships/hyperlink" Target="http://www.tubitak.gov.tr/sites/default/files/arastirma_projelerinde_uygulanacak_idari_ve_mali_esaslar_vers._15_0.pdf" TargetMode="External"/><Relationship Id="rId4" Type="http://schemas.openxmlformats.org/officeDocument/2006/relationships/settings" Target="settings.xml"/><Relationship Id="rId9" Type="http://schemas.openxmlformats.org/officeDocument/2006/relationships/hyperlink" Target="http://www.tubitak.gov.tr/sites/default/files/genel_butce_kapsamindaki_kamu_idareleri_ile_ozel_butceli_idarelere_proje_karsiligi_aktarilacak_tutarlar.pdf" TargetMode="External"/><Relationship Id="rId14" Type="http://schemas.openxmlformats.org/officeDocument/2006/relationships/hyperlink" Target="http://www.tubitak.gov.tr/sites/default/files/uluslararasi_gundelik_sigorta_seyahat_0.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775</Words>
  <Characters>4424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 AYI  : B</vt:lpstr>
      <vt:lpstr>S AYI  : B</vt:lpstr>
    </vt:vector>
  </TitlesOfParts>
  <Company>TÜBİTAK</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AYI  : B</dc:title>
  <dc:subject/>
  <dc:creator>ozlem.ekici</dc:creator>
  <cp:keywords/>
  <cp:lastModifiedBy>Esra Zuhal. Bilir</cp:lastModifiedBy>
  <cp:revision>13</cp:revision>
  <cp:lastPrinted>2007-06-29T17:18:00Z</cp:lastPrinted>
  <dcterms:created xsi:type="dcterms:W3CDTF">2013-10-04T12:30:00Z</dcterms:created>
  <dcterms:modified xsi:type="dcterms:W3CDTF">2018-07-19T10:44:00Z</dcterms:modified>
</cp:coreProperties>
</file>